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B5" w:rsidRDefault="00771BB5" w:rsidP="00771BB5">
      <w:pPr>
        <w:pStyle w:val="Ttulo1"/>
      </w:pPr>
      <w:r>
        <w:t xml:space="preserve">REQUERIMENTO PARA ABERTURA DE PROCESSO/ PROCEA </w:t>
      </w:r>
    </w:p>
    <w:p w:rsidR="00DB4E81" w:rsidRDefault="00DB4E81">
      <w:pPr>
        <w:spacing w:after="0"/>
      </w:pPr>
      <w:bookmarkStart w:id="0" w:name="_GoBack"/>
      <w:bookmarkEnd w:id="0"/>
    </w:p>
    <w:p w:rsidR="00DB4E81" w:rsidRDefault="00070A35">
      <w:pPr>
        <w:spacing w:after="10" w:line="249" w:lineRule="auto"/>
        <w:ind w:left="-5" w:right="22" w:hanging="10"/>
        <w:jc w:val="both"/>
      </w:pPr>
      <w:r>
        <w:rPr>
          <w:rFonts w:ascii="Times New Roman" w:eastAsia="Times New Roman" w:hAnsi="Times New Roman" w:cs="Times New Roman"/>
          <w:sz w:val="24"/>
        </w:rPr>
        <w:t>Senhor (</w:t>
      </w:r>
      <w:r w:rsidR="006D0CF7">
        <w:rPr>
          <w:rFonts w:ascii="Times New Roman" w:eastAsia="Times New Roman" w:hAnsi="Times New Roman" w:cs="Times New Roman"/>
          <w:sz w:val="24"/>
        </w:rPr>
        <w:t>a)</w:t>
      </w:r>
      <w:r w:rsidR="0089101B">
        <w:rPr>
          <w:rFonts w:ascii="Times New Roman" w:eastAsia="Times New Roman" w:hAnsi="Times New Roman" w:cs="Times New Roman"/>
          <w:sz w:val="24"/>
        </w:rPr>
        <w:t xml:space="preserve"> Chefe, </w:t>
      </w:r>
    </w:p>
    <w:p w:rsidR="00DB4E81" w:rsidRDefault="0089101B">
      <w:pPr>
        <w:spacing w:after="0"/>
      </w:pPr>
      <w:r>
        <w:rPr>
          <w:rFonts w:ascii="Times New Roman" w:eastAsia="Times New Roman" w:hAnsi="Times New Roman" w:cs="Times New Roman"/>
          <w:sz w:val="24"/>
        </w:rPr>
        <w:t xml:space="preserve"> </w:t>
      </w:r>
    </w:p>
    <w:p w:rsidR="00DB4E81" w:rsidRDefault="0089101B">
      <w:pPr>
        <w:spacing w:after="0" w:line="249" w:lineRule="auto"/>
        <w:ind w:left="-15" w:right="22" w:firstLine="708"/>
        <w:jc w:val="both"/>
      </w:pPr>
      <w:r>
        <w:rPr>
          <w:rFonts w:ascii="Times New Roman" w:eastAsia="Times New Roman" w:hAnsi="Times New Roman" w:cs="Times New Roman"/>
          <w:sz w:val="24"/>
        </w:rPr>
        <w:t xml:space="preserve">Solicito abertura de processo e demais encaminhamentos necessários para institucionalização da proposta de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 Programa, (   ) Projeto, (    ) Curso, (   ) Evento,     (   ) Prestação de serviço, em anexo, intitulada: </w:t>
      </w:r>
    </w:p>
    <w:p w:rsidR="00DB4E81" w:rsidRDefault="0089101B">
      <w:pPr>
        <w:spacing w:after="2" w:line="356" w:lineRule="auto"/>
        <w:jc w:val="center"/>
      </w:pPr>
      <w:r>
        <w:rPr>
          <w:rFonts w:ascii="Times New Roman" w:eastAsia="Times New Roman" w:hAnsi="Times New Roman" w:cs="Times New Roman"/>
          <w:sz w:val="24"/>
        </w:rPr>
        <w:t>_____________________________________________________________________________________ _____________________________________________________________________________________</w:t>
      </w:r>
    </w:p>
    <w:p w:rsidR="00DB4E81" w:rsidRDefault="0089101B">
      <w:pPr>
        <w:spacing w:after="124" w:line="249" w:lineRule="auto"/>
        <w:ind w:left="-5" w:right="22" w:hanging="10"/>
        <w:jc w:val="both"/>
      </w:pPr>
      <w:r>
        <w:rPr>
          <w:rFonts w:ascii="Times New Roman" w:eastAsia="Times New Roman" w:hAnsi="Times New Roman" w:cs="Times New Roman"/>
          <w:sz w:val="24"/>
        </w:rPr>
        <w:t>________________________________________</w:t>
      </w:r>
      <w:r w:rsidR="00070A35">
        <w:rPr>
          <w:rFonts w:ascii="Times New Roman" w:eastAsia="Times New Roman" w:hAnsi="Times New Roman" w:cs="Times New Roman"/>
          <w:sz w:val="24"/>
        </w:rPr>
        <w:t>_____________________________________________</w:t>
      </w:r>
      <w:r>
        <w:rPr>
          <w:rFonts w:ascii="Times New Roman" w:eastAsia="Times New Roman" w:hAnsi="Times New Roman" w:cs="Times New Roman"/>
          <w:sz w:val="24"/>
        </w:rPr>
        <w:t xml:space="preserve"> </w:t>
      </w:r>
    </w:p>
    <w:p w:rsidR="00DB4E81" w:rsidRDefault="0089101B">
      <w:pPr>
        <w:spacing w:after="124" w:line="249" w:lineRule="auto"/>
        <w:ind w:left="-5" w:right="22" w:hanging="10"/>
        <w:jc w:val="both"/>
      </w:pPr>
      <w:r>
        <w:rPr>
          <w:rFonts w:ascii="Times New Roman" w:eastAsia="Times New Roman" w:hAnsi="Times New Roman" w:cs="Times New Roman"/>
          <w:sz w:val="24"/>
        </w:rPr>
        <w:t xml:space="preserve">Nestes termos,  </w:t>
      </w:r>
    </w:p>
    <w:p w:rsidR="00DB4E81" w:rsidRDefault="0089101B">
      <w:pPr>
        <w:spacing w:after="124" w:line="249" w:lineRule="auto"/>
        <w:ind w:left="-5" w:right="22" w:hanging="10"/>
        <w:jc w:val="both"/>
      </w:pPr>
      <w:r>
        <w:rPr>
          <w:rFonts w:ascii="Times New Roman" w:eastAsia="Times New Roman" w:hAnsi="Times New Roman" w:cs="Times New Roman"/>
          <w:sz w:val="24"/>
        </w:rPr>
        <w:t xml:space="preserve">Pede deferimento. </w:t>
      </w:r>
    </w:p>
    <w:p w:rsidR="00DB4E81" w:rsidRDefault="0089101B">
      <w:pPr>
        <w:spacing w:after="96"/>
        <w:ind w:right="35"/>
        <w:jc w:val="right"/>
      </w:pPr>
      <w:r>
        <w:rPr>
          <w:rFonts w:ascii="Times New Roman" w:eastAsia="Times New Roman" w:hAnsi="Times New Roman" w:cs="Times New Roman"/>
          <w:sz w:val="24"/>
        </w:rPr>
        <w:t xml:space="preserve">Porto Velho, ___ de ________de ________. </w:t>
      </w:r>
    </w:p>
    <w:p w:rsidR="00DB4E81" w:rsidRDefault="0089101B">
      <w:pPr>
        <w:spacing w:after="103"/>
        <w:ind w:left="10" w:right="33" w:hanging="10"/>
        <w:jc w:val="center"/>
      </w:pPr>
      <w:r>
        <w:rPr>
          <w:rFonts w:ascii="Times New Roman" w:eastAsia="Times New Roman" w:hAnsi="Times New Roman" w:cs="Times New Roman"/>
        </w:rPr>
        <w:t xml:space="preserve">__________________________________________ </w:t>
      </w:r>
    </w:p>
    <w:p w:rsidR="00DB4E81" w:rsidRDefault="009154E0">
      <w:pPr>
        <w:spacing w:after="0"/>
        <w:ind w:left="10" w:right="36" w:hanging="10"/>
        <w:jc w:val="center"/>
      </w:pPr>
      <w:r>
        <w:rPr>
          <w:rFonts w:ascii="Times New Roman" w:eastAsia="Times New Roman" w:hAnsi="Times New Roman" w:cs="Times New Roman"/>
        </w:rPr>
        <w:t>Professor (</w:t>
      </w:r>
      <w:r w:rsidR="0089101B">
        <w:rPr>
          <w:rFonts w:ascii="Times New Roman" w:eastAsia="Times New Roman" w:hAnsi="Times New Roman" w:cs="Times New Roman"/>
        </w:rPr>
        <w:t xml:space="preserve">a) </w:t>
      </w:r>
    </w:p>
    <w:p w:rsidR="00DB4E81" w:rsidRDefault="0089101B">
      <w:pPr>
        <w:spacing w:after="8"/>
        <w:ind w:left="-29"/>
      </w:pPr>
      <w:r>
        <w:rPr>
          <w:noProof/>
        </w:rPr>
        <mc:AlternateContent>
          <mc:Choice Requires="wpg">
            <w:drawing>
              <wp:inline distT="0" distB="0" distL="0" distR="0">
                <wp:extent cx="6519419" cy="18288"/>
                <wp:effectExtent l="0" t="0" r="0" b="0"/>
                <wp:docPr id="1754" name="Group 1754"/>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083" name="Shape 208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4" style="width:513.34pt;height:1.44pt;mso-position-horizontal-relative:char;mso-position-vertical-relative:line" coordsize="65194,182">
                <v:shape id="Shape 2084" style="position:absolute;width:65194;height:182;left:0;top:0;" coordsize="6519419,18288" path="m0,0l6519419,0l6519419,18288l0,18288l0,0">
                  <v:stroke weight="0pt" endcap="flat" joinstyle="miter" miterlimit="10" on="false" color="#000000" opacity="0"/>
                  <v:fill on="true" color="#000000"/>
                </v:shape>
              </v:group>
            </w:pict>
          </mc:Fallback>
        </mc:AlternateContent>
      </w:r>
    </w:p>
    <w:p w:rsidR="00DB4E81" w:rsidRDefault="0089101B">
      <w:pPr>
        <w:spacing w:after="156"/>
        <w:ind w:left="3"/>
        <w:jc w:val="center"/>
      </w:pPr>
      <w:r>
        <w:rPr>
          <w:rFonts w:ascii="Times New Roman" w:eastAsia="Times New Roman" w:hAnsi="Times New Roman" w:cs="Times New Roman"/>
          <w:b/>
          <w:sz w:val="16"/>
        </w:rPr>
        <w:t xml:space="preserve"> </w:t>
      </w:r>
    </w:p>
    <w:p w:rsidR="00DB4E81" w:rsidRDefault="0089101B">
      <w:pPr>
        <w:spacing w:after="159"/>
        <w:ind w:right="35"/>
        <w:jc w:val="center"/>
      </w:pPr>
      <w:r>
        <w:rPr>
          <w:rFonts w:ascii="Times New Roman" w:eastAsia="Times New Roman" w:hAnsi="Times New Roman" w:cs="Times New Roman"/>
          <w:b/>
          <w:sz w:val="16"/>
        </w:rPr>
        <w:t xml:space="preserve">CHEKLIST ENCAMINHAMENTOS PROCESSOS DE PROJETOS </w:t>
      </w:r>
    </w:p>
    <w:p w:rsidR="00DB4E81" w:rsidRDefault="0089101B">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Requerimento do interessado para abertura de processo </w:t>
      </w:r>
    </w:p>
    <w:p w:rsidR="00DB4E81" w:rsidRDefault="0089101B">
      <w:pPr>
        <w:spacing w:after="0"/>
        <w:ind w:left="-5" w:hanging="10"/>
        <w:rPr>
          <w:rFonts w:ascii="Times New Roman" w:eastAsia="Times New Roman" w:hAnsi="Times New Roman" w:cs="Times New Roman"/>
          <w:sz w:val="16"/>
        </w:rPr>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Cópia impressa do Projeto </w:t>
      </w:r>
    </w:p>
    <w:p w:rsidR="009154E0" w:rsidRPr="009154E0" w:rsidRDefault="009154E0" w:rsidP="009154E0">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Termos de Adesão Voluntária (Se necessário)* </w:t>
      </w:r>
    </w:p>
    <w:p w:rsidR="009154E0" w:rsidRDefault="009154E0" w:rsidP="009154E0">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Ordem de serviço para Docente DLV emitir parecer </w:t>
      </w:r>
    </w:p>
    <w:p w:rsidR="009154E0" w:rsidRDefault="009154E0" w:rsidP="009154E0">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Parecer de Docente DLV. </w:t>
      </w:r>
    </w:p>
    <w:p w:rsidR="009154E0" w:rsidRDefault="009154E0" w:rsidP="009154E0">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Ata Colegiado DLV - Aprovação de Parecer Docente DLV </w:t>
      </w:r>
    </w:p>
    <w:p w:rsidR="00DB4E81" w:rsidRDefault="0089101B" w:rsidP="009154E0">
      <w:pPr>
        <w:spacing w:after="0"/>
        <w:ind w:left="-5" w:hanging="10"/>
        <w:rPr>
          <w:rFonts w:ascii="Times New Roman" w:eastAsia="Times New Roman" w:hAnsi="Times New Roman" w:cs="Times New Roman"/>
          <w:sz w:val="16"/>
        </w:rPr>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Memorando  para NCH -  Abertura de Processo  </w:t>
      </w:r>
    </w:p>
    <w:p w:rsidR="006D0CF7" w:rsidRDefault="006D0CF7" w:rsidP="009154E0">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Despacho NCH devolvendo para o DLV</w:t>
      </w:r>
    </w:p>
    <w:p w:rsidR="00DB4E81" w:rsidRDefault="0089101B">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Despacho  do </w:t>
      </w:r>
      <w:r w:rsidR="009154E0">
        <w:rPr>
          <w:rFonts w:ascii="Times New Roman" w:eastAsia="Times New Roman" w:hAnsi="Times New Roman" w:cs="Times New Roman"/>
          <w:sz w:val="16"/>
        </w:rPr>
        <w:t>DLV</w:t>
      </w:r>
      <w:r>
        <w:rPr>
          <w:rFonts w:ascii="Times New Roman" w:eastAsia="Times New Roman" w:hAnsi="Times New Roman" w:cs="Times New Roman"/>
          <w:sz w:val="16"/>
        </w:rPr>
        <w:t xml:space="preserve"> para PROCEA </w:t>
      </w:r>
    </w:p>
    <w:p w:rsidR="00DB4E81" w:rsidRDefault="0089101B">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Certidão da PROCEA </w:t>
      </w:r>
    </w:p>
    <w:p w:rsidR="00DB4E81" w:rsidRDefault="0089101B">
      <w:pPr>
        <w:spacing w:after="0"/>
        <w:ind w:left="-5" w:hanging="10"/>
        <w:rPr>
          <w:rFonts w:ascii="Times New Roman" w:eastAsia="Times New Roman" w:hAnsi="Times New Roman" w:cs="Times New Roman"/>
          <w:sz w:val="16"/>
        </w:rPr>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Relatório Final do Projeto </w:t>
      </w:r>
    </w:p>
    <w:p w:rsidR="009154E0" w:rsidRPr="006D0CF7" w:rsidRDefault="009154E0" w:rsidP="006D0CF7">
      <w:pPr>
        <w:spacing w:after="0"/>
        <w:ind w:left="-5" w:hanging="10"/>
        <w:rPr>
          <w:rFonts w:ascii="Times New Roman" w:eastAsia="Times New Roman" w:hAnsi="Times New Roman" w:cs="Times New Roman"/>
          <w:sz w:val="16"/>
        </w:rPr>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Parecer de Docente DL</w:t>
      </w:r>
      <w:r w:rsidR="006D0CF7">
        <w:rPr>
          <w:rFonts w:ascii="Times New Roman" w:eastAsia="Times New Roman" w:hAnsi="Times New Roman" w:cs="Times New Roman"/>
          <w:sz w:val="16"/>
        </w:rPr>
        <w:t>V  sobre o Relatório Final do Projeto.</w:t>
      </w:r>
    </w:p>
    <w:p w:rsidR="00DB4E81" w:rsidRDefault="0089101B">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Ata Colegiado </w:t>
      </w:r>
      <w:r w:rsidR="009154E0">
        <w:rPr>
          <w:rFonts w:ascii="Times New Roman" w:eastAsia="Times New Roman" w:hAnsi="Times New Roman" w:cs="Times New Roman"/>
          <w:sz w:val="16"/>
        </w:rPr>
        <w:t>DLV</w:t>
      </w:r>
      <w:r>
        <w:rPr>
          <w:rFonts w:ascii="Times New Roman" w:eastAsia="Times New Roman" w:hAnsi="Times New Roman" w:cs="Times New Roman"/>
          <w:sz w:val="16"/>
        </w:rPr>
        <w:t xml:space="preserve"> -  </w:t>
      </w:r>
      <w:r w:rsidR="006D0CF7">
        <w:rPr>
          <w:rFonts w:ascii="Times New Roman" w:eastAsia="Times New Roman" w:hAnsi="Times New Roman" w:cs="Times New Roman"/>
          <w:sz w:val="16"/>
        </w:rPr>
        <w:t>- Aprovação de Parecer Docente do</w:t>
      </w:r>
      <w:r>
        <w:rPr>
          <w:rFonts w:ascii="Times New Roman" w:eastAsia="Times New Roman" w:hAnsi="Times New Roman" w:cs="Times New Roman"/>
          <w:sz w:val="16"/>
        </w:rPr>
        <w:t xml:space="preserve"> Relatório Final </w:t>
      </w:r>
    </w:p>
    <w:p w:rsidR="00DB4E81" w:rsidRDefault="0089101B">
      <w:pPr>
        <w:spacing w:after="0"/>
        <w:ind w:left="-5" w:hanging="10"/>
      </w:pP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Despacho PROCEA para emissão de Certificados </w:t>
      </w:r>
    </w:p>
    <w:p w:rsidR="00DB4E81" w:rsidRPr="009154E0" w:rsidRDefault="0089101B">
      <w:pPr>
        <w:spacing w:after="0"/>
        <w:rPr>
          <w:sz w:val="20"/>
          <w:szCs w:val="20"/>
        </w:rPr>
      </w:pPr>
      <w:r w:rsidRPr="009154E0">
        <w:rPr>
          <w:sz w:val="20"/>
          <w:szCs w:val="20"/>
        </w:rPr>
        <w:t xml:space="preserve"> </w:t>
      </w:r>
    </w:p>
    <w:p w:rsidR="00DB4E81" w:rsidRPr="009154E0" w:rsidRDefault="0089101B">
      <w:pPr>
        <w:spacing w:after="1" w:line="238" w:lineRule="auto"/>
        <w:ind w:right="37"/>
        <w:jc w:val="both"/>
        <w:rPr>
          <w:sz w:val="20"/>
          <w:szCs w:val="20"/>
        </w:rPr>
      </w:pPr>
      <w:r w:rsidRPr="009154E0">
        <w:rPr>
          <w:rFonts w:ascii="Times New Roman" w:eastAsia="Times New Roman" w:hAnsi="Times New Roman" w:cs="Times New Roman"/>
          <w:b/>
          <w:sz w:val="20"/>
          <w:szCs w:val="20"/>
        </w:rPr>
        <w:t>*</w:t>
      </w:r>
      <w:r w:rsidRPr="009154E0">
        <w:rPr>
          <w:rFonts w:ascii="Times New Roman" w:eastAsia="Times New Roman" w:hAnsi="Times New Roman" w:cs="Times New Roman"/>
          <w:sz w:val="20"/>
          <w:szCs w:val="20"/>
        </w:rPr>
        <w:t xml:space="preserve"> Termos de Adesão </w:t>
      </w:r>
      <w:r w:rsidR="009154E0" w:rsidRPr="009154E0">
        <w:rPr>
          <w:rFonts w:ascii="Times New Roman" w:eastAsia="Times New Roman" w:hAnsi="Times New Roman" w:cs="Times New Roman"/>
          <w:sz w:val="20"/>
          <w:szCs w:val="20"/>
        </w:rPr>
        <w:t>Voluntária -</w:t>
      </w:r>
      <w:r w:rsidRPr="009154E0">
        <w:rPr>
          <w:rFonts w:ascii="Times New Roman" w:eastAsia="Times New Roman" w:hAnsi="Times New Roman" w:cs="Times New Roman"/>
          <w:sz w:val="20"/>
          <w:szCs w:val="20"/>
        </w:rPr>
        <w:t xml:space="preserve"> Resolução nº. 226/CONSEA, de 17 de dezembro de 2009 - </w:t>
      </w:r>
      <w:r w:rsidRPr="009154E0">
        <w:rPr>
          <w:rFonts w:ascii="Times New Roman" w:eastAsia="Times New Roman" w:hAnsi="Times New Roman" w:cs="Times New Roman"/>
          <w:b/>
          <w:sz w:val="20"/>
          <w:szCs w:val="20"/>
        </w:rPr>
        <w:t>Art. 14.</w:t>
      </w:r>
      <w:r w:rsidRPr="009154E0">
        <w:rPr>
          <w:rFonts w:ascii="Times New Roman" w:eastAsia="Times New Roman" w:hAnsi="Times New Roman" w:cs="Times New Roman"/>
          <w:sz w:val="20"/>
          <w:szCs w:val="20"/>
        </w:rPr>
        <w:t xml:space="preserve"> Além dos docentes, discentes e técnicos </w:t>
      </w:r>
      <w:proofErr w:type="gramStart"/>
      <w:r w:rsidRPr="009154E0">
        <w:rPr>
          <w:rFonts w:ascii="Times New Roman" w:eastAsia="Times New Roman" w:hAnsi="Times New Roman" w:cs="Times New Roman"/>
          <w:sz w:val="20"/>
          <w:szCs w:val="20"/>
        </w:rPr>
        <w:t>da</w:t>
      </w:r>
      <w:proofErr w:type="gramEnd"/>
      <w:r w:rsidRPr="009154E0">
        <w:rPr>
          <w:rFonts w:ascii="Times New Roman" w:eastAsia="Times New Roman" w:hAnsi="Times New Roman" w:cs="Times New Roman"/>
          <w:sz w:val="20"/>
          <w:szCs w:val="20"/>
        </w:rPr>
        <w:t xml:space="preserve"> UNIR, podem compor a equipe das Ações de Extensão profissionais e voluntários não pertencentes ao quadro de pessoal da UNIR, mediante assinatura de um Termo de Adesão Voluntária.</w:t>
      </w:r>
      <w:r w:rsidRPr="009154E0">
        <w:rPr>
          <w:rFonts w:ascii="Times New Roman" w:eastAsia="Times New Roman" w:hAnsi="Times New Roman" w:cs="Times New Roman"/>
          <w:b/>
          <w:sz w:val="20"/>
          <w:szCs w:val="20"/>
        </w:rPr>
        <w:t xml:space="preserve">        </w:t>
      </w:r>
      <w:r w:rsidRPr="009154E0">
        <w:rPr>
          <w:rFonts w:ascii="Times New Roman" w:eastAsia="Times New Roman" w:hAnsi="Times New Roman" w:cs="Times New Roman"/>
          <w:i/>
          <w:sz w:val="20"/>
          <w:szCs w:val="20"/>
        </w:rPr>
        <w:t>Parágrafo único.</w:t>
      </w:r>
      <w:r w:rsidRPr="009154E0">
        <w:rPr>
          <w:rFonts w:ascii="Times New Roman" w:eastAsia="Times New Roman" w:hAnsi="Times New Roman" w:cs="Times New Roman"/>
          <w:sz w:val="20"/>
          <w:szCs w:val="20"/>
        </w:rPr>
        <w:t xml:space="preserve"> Entende-se por equipe as pessoas efetivamente envolvidas no desenvolvimento das atividades, excluindo aquelas com participação eventual ou que exerçam atividades que sirvam de apoio ao projeto no cumprimento de suas funções rotineiras. </w:t>
      </w:r>
    </w:p>
    <w:p w:rsidR="00DB4E81" w:rsidRPr="009154E0" w:rsidRDefault="0089101B">
      <w:pPr>
        <w:spacing w:after="39"/>
        <w:rPr>
          <w:sz w:val="20"/>
          <w:szCs w:val="20"/>
        </w:rPr>
      </w:pPr>
      <w:r w:rsidRPr="009154E0">
        <w:rPr>
          <w:rFonts w:ascii="Times New Roman" w:eastAsia="Times New Roman" w:hAnsi="Times New Roman" w:cs="Times New Roman"/>
          <w:b/>
          <w:sz w:val="20"/>
          <w:szCs w:val="20"/>
        </w:rPr>
        <w:t xml:space="preserve"> </w:t>
      </w:r>
    </w:p>
    <w:p w:rsidR="00DB4E81" w:rsidRPr="009154E0" w:rsidRDefault="0089101B">
      <w:pPr>
        <w:spacing w:after="0" w:line="238" w:lineRule="auto"/>
        <w:ind w:right="32"/>
        <w:jc w:val="both"/>
        <w:rPr>
          <w:sz w:val="20"/>
          <w:szCs w:val="20"/>
        </w:rPr>
      </w:pPr>
      <w:r w:rsidRPr="009154E0">
        <w:rPr>
          <w:rFonts w:ascii="Times New Roman" w:eastAsia="Times New Roman" w:hAnsi="Times New Roman" w:cs="Times New Roman"/>
          <w:b/>
          <w:sz w:val="20"/>
          <w:szCs w:val="20"/>
          <w:u w:val="single" w:color="000000"/>
        </w:rPr>
        <w:t>** Resolução nº. 226/CONSEA, de 17 de dezembro de 2009:</w:t>
      </w:r>
      <w:r w:rsidRPr="009154E0">
        <w:rPr>
          <w:rFonts w:ascii="Times New Roman" w:eastAsia="Times New Roman" w:hAnsi="Times New Roman" w:cs="Times New Roman"/>
          <w:sz w:val="20"/>
          <w:szCs w:val="20"/>
        </w:rPr>
        <w:t xml:space="preserve">  I - </w:t>
      </w:r>
      <w:r w:rsidRPr="009154E0">
        <w:rPr>
          <w:rFonts w:ascii="Times New Roman" w:eastAsia="Times New Roman" w:hAnsi="Times New Roman" w:cs="Times New Roman"/>
          <w:b/>
          <w:i/>
          <w:sz w:val="20"/>
          <w:szCs w:val="20"/>
        </w:rPr>
        <w:t>Programa:</w:t>
      </w:r>
      <w:r w:rsidRPr="009154E0">
        <w:rPr>
          <w:rFonts w:ascii="Times New Roman" w:eastAsia="Times New Roman" w:hAnsi="Times New Roman" w:cs="Times New Roman"/>
          <w:i/>
          <w:sz w:val="20"/>
          <w:szCs w:val="20"/>
        </w:rPr>
        <w:t xml:space="preserve"> conjunto articulado de projetos e outras ações de extensão (cursos, eventos, prestação de serviços), preferencialmente integrandos com a pesquisa e o ensino. Tem caráter orgânico-institucional, clareza de diretrizes e orientação para um objetivo comum, sendo executado a médio e longo prazo. II - </w:t>
      </w:r>
      <w:r w:rsidRPr="009154E0">
        <w:rPr>
          <w:rFonts w:ascii="Times New Roman" w:eastAsia="Times New Roman" w:hAnsi="Times New Roman" w:cs="Times New Roman"/>
          <w:b/>
          <w:i/>
          <w:sz w:val="20"/>
          <w:szCs w:val="20"/>
        </w:rPr>
        <w:t>Projeto:</w:t>
      </w:r>
      <w:r w:rsidRPr="009154E0">
        <w:rPr>
          <w:rFonts w:ascii="Times New Roman" w:eastAsia="Times New Roman" w:hAnsi="Times New Roman" w:cs="Times New Roman"/>
          <w:i/>
          <w:sz w:val="20"/>
          <w:szCs w:val="20"/>
        </w:rPr>
        <w:t xml:space="preserve"> ação processual e contínua de caráter educativo, social, cultural, científico ou tecnológico, com objetivo específico e prazo determinado, sendo que o projeto pode ser vinculado ou não a um programa de </w:t>
      </w:r>
      <w:r w:rsidR="00070A35" w:rsidRPr="009154E0">
        <w:rPr>
          <w:rFonts w:ascii="Times New Roman" w:eastAsia="Times New Roman" w:hAnsi="Times New Roman" w:cs="Times New Roman"/>
          <w:i/>
          <w:sz w:val="20"/>
          <w:szCs w:val="20"/>
        </w:rPr>
        <w:t>extensão. III</w:t>
      </w:r>
      <w:r w:rsidRPr="009154E0">
        <w:rPr>
          <w:rFonts w:ascii="Times New Roman" w:eastAsia="Times New Roman" w:hAnsi="Times New Roman" w:cs="Times New Roman"/>
          <w:i/>
          <w:sz w:val="20"/>
          <w:szCs w:val="20"/>
        </w:rPr>
        <w:t xml:space="preserve"> - </w:t>
      </w:r>
      <w:r w:rsidRPr="009154E0">
        <w:rPr>
          <w:rFonts w:ascii="Times New Roman" w:eastAsia="Times New Roman" w:hAnsi="Times New Roman" w:cs="Times New Roman"/>
          <w:b/>
          <w:i/>
          <w:sz w:val="20"/>
          <w:szCs w:val="20"/>
        </w:rPr>
        <w:t>Curso:</w:t>
      </w:r>
      <w:r w:rsidRPr="009154E0">
        <w:rPr>
          <w:rFonts w:ascii="Times New Roman" w:eastAsia="Times New Roman" w:hAnsi="Times New Roman" w:cs="Times New Roman"/>
          <w:i/>
          <w:sz w:val="20"/>
          <w:szCs w:val="20"/>
        </w:rPr>
        <w:t xml:space="preserve"> ação pedagógica, de caráter teórico e/ou prático, presencial ou à distância, planejada e organizada de modo sistemático, com carga horária mínima de 8 horas e critérios de avaliação definidos. IV - </w:t>
      </w:r>
      <w:r w:rsidRPr="009154E0">
        <w:rPr>
          <w:rFonts w:ascii="Times New Roman" w:eastAsia="Times New Roman" w:hAnsi="Times New Roman" w:cs="Times New Roman"/>
          <w:b/>
          <w:i/>
          <w:sz w:val="20"/>
          <w:szCs w:val="20"/>
        </w:rPr>
        <w:t>Evento:</w:t>
      </w:r>
      <w:r w:rsidRPr="009154E0">
        <w:rPr>
          <w:rFonts w:ascii="Times New Roman" w:eastAsia="Times New Roman" w:hAnsi="Times New Roman" w:cs="Times New Roman"/>
          <w:i/>
          <w:sz w:val="20"/>
          <w:szCs w:val="20"/>
        </w:rPr>
        <w:t xml:space="preserve"> ação que implica na apresentação e/ou exibição pública, livre ou com clientela específica, do conhecimento ou produto cultural, artístico, esportivo, científico e tecnológico desenvolvido, </w:t>
      </w:r>
      <w:r w:rsidRPr="009154E0">
        <w:rPr>
          <w:rFonts w:ascii="Times New Roman" w:eastAsia="Times New Roman" w:hAnsi="Times New Roman" w:cs="Times New Roman"/>
          <w:i/>
          <w:sz w:val="20"/>
          <w:szCs w:val="20"/>
        </w:rPr>
        <w:lastRenderedPageBreak/>
        <w:t xml:space="preserve">conservado ou reconhecido pela Universidade. Pode ocorrer sob a forma de: Congresso, Seminário, Ciclo de debates, Exposição, Espetáculo, Evento esportivo e Festival.  V - </w:t>
      </w:r>
      <w:r w:rsidRPr="009154E0">
        <w:rPr>
          <w:rFonts w:ascii="Times New Roman" w:eastAsia="Times New Roman" w:hAnsi="Times New Roman" w:cs="Times New Roman"/>
          <w:b/>
          <w:i/>
          <w:sz w:val="20"/>
          <w:szCs w:val="20"/>
        </w:rPr>
        <w:t>Prestação de Serviço:</w:t>
      </w:r>
      <w:r w:rsidRPr="009154E0">
        <w:rPr>
          <w:rFonts w:ascii="Times New Roman" w:eastAsia="Times New Roman" w:hAnsi="Times New Roman" w:cs="Times New Roman"/>
          <w:i/>
          <w:sz w:val="20"/>
          <w:szCs w:val="20"/>
        </w:rPr>
        <w:t xml:space="preserve"> realização de trabalho oferecido à comunidade e se caracteriza por intangibilidade, inseparabilidade processo/produto e não resulta na posse de um bem. Observa-se que quando a prestação de serviço for oferecida como curso ou projeto de extensão deve ser registrada como tal (curso ou projeto). </w:t>
      </w:r>
      <w:r w:rsidRPr="009154E0">
        <w:rPr>
          <w:rFonts w:ascii="Times New Roman" w:eastAsia="Times New Roman" w:hAnsi="Times New Roman" w:cs="Times New Roman"/>
          <w:b/>
          <w:sz w:val="20"/>
          <w:szCs w:val="20"/>
          <w:u w:val="single" w:color="000000"/>
        </w:rPr>
        <w:t>Formulários disponíveis em: http://www.procea.unir.br</w:t>
      </w:r>
      <w:r w:rsidRPr="009154E0">
        <w:rPr>
          <w:rFonts w:ascii="Times New Roman" w:eastAsia="Times New Roman" w:hAnsi="Times New Roman" w:cs="Times New Roman"/>
          <w:b/>
          <w:sz w:val="20"/>
          <w:szCs w:val="20"/>
        </w:rPr>
        <w:t xml:space="preserve"> </w:t>
      </w:r>
    </w:p>
    <w:p w:rsidR="006D0CF7" w:rsidRDefault="006D0CF7" w:rsidP="006D0CF7">
      <w:pPr>
        <w:spacing w:after="0"/>
        <w:rPr>
          <w:rFonts w:ascii="Times New Roman" w:eastAsia="Times New Roman" w:hAnsi="Times New Roman" w:cs="Times New Roman"/>
          <w:sz w:val="14"/>
        </w:rPr>
      </w:pPr>
    </w:p>
    <w:p w:rsidR="00DB4E81" w:rsidRDefault="006D0CF7" w:rsidP="006D0CF7">
      <w:pPr>
        <w:spacing w:after="0"/>
      </w:pPr>
      <w:r w:rsidRPr="006D0CF7">
        <w:rPr>
          <w:rFonts w:ascii="Times New Roman" w:eastAsia="Times New Roman" w:hAnsi="Times New Roman" w:cs="Times New Roman"/>
          <w:b/>
          <w:sz w:val="20"/>
          <w:szCs w:val="20"/>
        </w:rPr>
        <w:t>*</w:t>
      </w:r>
      <w:r w:rsidRPr="006D0CF7">
        <w:rPr>
          <w:rFonts w:ascii="Times New Roman" w:eastAsia="Times New Roman" w:hAnsi="Times New Roman" w:cs="Times New Roman"/>
          <w:sz w:val="20"/>
          <w:szCs w:val="20"/>
        </w:rPr>
        <w:t xml:space="preserve"> </w:t>
      </w:r>
      <w:r>
        <w:t>Atentar para as diferenças entre (</w:t>
      </w:r>
      <w:r w:rsidRPr="006D0CF7">
        <w:rPr>
          <w:b/>
        </w:rPr>
        <w:t>áreas temáticas) e (linhas de extensão)</w:t>
      </w:r>
      <w:r>
        <w:rPr>
          <w:b/>
        </w:rPr>
        <w:t>.</w:t>
      </w:r>
    </w:p>
    <w:sectPr w:rsidR="00DB4E81">
      <w:headerReference w:type="default" r:id="rId7"/>
      <w:pgSz w:w="11906" w:h="16838"/>
      <w:pgMar w:top="1440" w:right="669" w:bottom="144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B6F" w:rsidRDefault="006D4B6F" w:rsidP="00771BB5">
      <w:pPr>
        <w:spacing w:after="0" w:line="240" w:lineRule="auto"/>
      </w:pPr>
      <w:r>
        <w:separator/>
      </w:r>
    </w:p>
  </w:endnote>
  <w:endnote w:type="continuationSeparator" w:id="0">
    <w:p w:rsidR="006D4B6F" w:rsidRDefault="006D4B6F" w:rsidP="0077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B6F" w:rsidRDefault="006D4B6F" w:rsidP="00771BB5">
      <w:pPr>
        <w:spacing w:after="0" w:line="240" w:lineRule="auto"/>
      </w:pPr>
      <w:r>
        <w:separator/>
      </w:r>
    </w:p>
  </w:footnote>
  <w:footnote w:type="continuationSeparator" w:id="0">
    <w:p w:rsidR="006D4B6F" w:rsidRDefault="006D4B6F" w:rsidP="0077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B5" w:rsidRDefault="00771BB5" w:rsidP="00771BB5">
    <w:pPr>
      <w:spacing w:after="0"/>
      <w:ind w:left="-7" w:right="30" w:hanging="10"/>
      <w:jc w:val="center"/>
    </w:pPr>
    <w:r>
      <w:rPr>
        <w:noProof/>
      </w:rPr>
      <w:drawing>
        <wp:anchor distT="0" distB="0" distL="114300" distR="114300" simplePos="0" relativeHeight="251660288" behindDoc="0" locked="0" layoutInCell="1" allowOverlap="0" wp14:anchorId="3F115E18" wp14:editId="18539244">
          <wp:simplePos x="0" y="0"/>
          <wp:positionH relativeFrom="column">
            <wp:posOffset>-457200</wp:posOffset>
          </wp:positionH>
          <wp:positionV relativeFrom="paragraph">
            <wp:posOffset>-299720</wp:posOffset>
          </wp:positionV>
          <wp:extent cx="718185" cy="71818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718185" cy="718185"/>
                  </a:xfrm>
                  <a:prstGeom prst="rect">
                    <a:avLst/>
                  </a:prstGeom>
                </pic:spPr>
              </pic:pic>
            </a:graphicData>
          </a:graphic>
        </wp:anchor>
      </w:drawing>
    </w:r>
    <w:r>
      <w:rPr>
        <w:noProof/>
      </w:rPr>
      <w:drawing>
        <wp:anchor distT="0" distB="0" distL="114300" distR="114300" simplePos="0" relativeHeight="251659264" behindDoc="0" locked="0" layoutInCell="1" allowOverlap="0" wp14:anchorId="6C5865FB" wp14:editId="164D4672">
          <wp:simplePos x="0" y="0"/>
          <wp:positionH relativeFrom="column">
            <wp:posOffset>6118225</wp:posOffset>
          </wp:positionH>
          <wp:positionV relativeFrom="paragraph">
            <wp:posOffset>-341630</wp:posOffset>
          </wp:positionV>
          <wp:extent cx="718185" cy="71818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718185" cy="718185"/>
                  </a:xfrm>
                  <a:prstGeom prst="rect">
                    <a:avLst/>
                  </a:prstGeom>
                </pic:spPr>
              </pic:pic>
            </a:graphicData>
          </a:graphic>
        </wp:anchor>
      </w:drawing>
    </w:r>
    <w:r>
      <w:rPr>
        <w:b/>
      </w:rPr>
      <w:t xml:space="preserve">SERVIÇO PÚBLICO FEDERAL </w:t>
    </w:r>
  </w:p>
  <w:p w:rsidR="00771BB5" w:rsidRDefault="00771BB5" w:rsidP="00771BB5">
    <w:pPr>
      <w:spacing w:after="0"/>
      <w:ind w:left="-7" w:right="30" w:hanging="10"/>
      <w:jc w:val="center"/>
    </w:pPr>
    <w:r>
      <w:rPr>
        <w:b/>
      </w:rPr>
      <w:t xml:space="preserve">MINISTÉRIO DA EDUCAÇÃO </w:t>
    </w:r>
  </w:p>
  <w:p w:rsidR="00771BB5" w:rsidRDefault="00771BB5" w:rsidP="00771BB5">
    <w:pPr>
      <w:spacing w:after="0"/>
      <w:ind w:left="-7" w:right="30" w:hanging="10"/>
      <w:jc w:val="center"/>
    </w:pPr>
    <w:r>
      <w:rPr>
        <w:b/>
      </w:rPr>
      <w:t xml:space="preserve">FUNDAÇÃO UNIVERSIDADE FEDERAL DE RONDÔNIA </w:t>
    </w:r>
  </w:p>
  <w:p w:rsidR="00771BB5" w:rsidRDefault="00771BB5" w:rsidP="00771BB5">
    <w:pPr>
      <w:spacing w:after="0"/>
      <w:ind w:left="-7" w:right="30" w:hanging="10"/>
      <w:jc w:val="center"/>
    </w:pPr>
    <w:r>
      <w:rPr>
        <w:b/>
      </w:rPr>
      <w:t>NÚCLEO DE CIÊNCIAS HUMANAS</w:t>
    </w:r>
    <w:r>
      <w:t xml:space="preserve"> </w:t>
    </w:r>
  </w:p>
  <w:p w:rsidR="00771BB5" w:rsidRDefault="00771BB5" w:rsidP="00771BB5">
    <w:pPr>
      <w:spacing w:after="0"/>
      <w:ind w:left="-7" w:right="30" w:hanging="10"/>
      <w:jc w:val="center"/>
    </w:pPr>
    <w:r>
      <w:rPr>
        <w:b/>
      </w:rPr>
      <w:t>DEPARTAMENTO DE LÍNGUAS VERNÁCULAS</w:t>
    </w:r>
    <w:r>
      <w:rPr>
        <w:rFonts w:ascii="Candara" w:eastAsia="Candara" w:hAnsi="Candara" w:cs="Candara"/>
        <w:b/>
      </w:rPr>
      <w:t xml:space="preserve"> </w:t>
    </w:r>
  </w:p>
  <w:p w:rsidR="00771BB5" w:rsidRDefault="00771BB5" w:rsidP="00771BB5">
    <w:pPr>
      <w:spacing w:after="0"/>
    </w:pPr>
    <w:r>
      <w:t xml:space="preserve"> </w:t>
    </w:r>
  </w:p>
  <w:p w:rsidR="00771BB5" w:rsidRPr="00771BB5" w:rsidRDefault="00771BB5" w:rsidP="00771B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602B"/>
    <w:multiLevelType w:val="hybridMultilevel"/>
    <w:tmpl w:val="5DA6FC1A"/>
    <w:lvl w:ilvl="0" w:tplc="B7086462">
      <w:numFmt w:val="bullet"/>
      <w:lvlText w:val=""/>
      <w:lvlJc w:val="left"/>
      <w:pPr>
        <w:ind w:left="390" w:hanging="360"/>
      </w:pPr>
      <w:rPr>
        <w:rFonts w:ascii="Symbol" w:eastAsia="Times New Roman" w:hAnsi="Symbol" w:cs="Times New Roman" w:hint="default"/>
        <w:b/>
        <w:sz w:val="20"/>
      </w:rPr>
    </w:lvl>
    <w:lvl w:ilvl="1" w:tplc="04160003" w:tentative="1">
      <w:start w:val="1"/>
      <w:numFmt w:val="bullet"/>
      <w:lvlText w:val="o"/>
      <w:lvlJc w:val="left"/>
      <w:pPr>
        <w:ind w:left="1110" w:hanging="360"/>
      </w:pPr>
      <w:rPr>
        <w:rFonts w:ascii="Courier New" w:hAnsi="Courier New" w:cs="Courier New" w:hint="default"/>
      </w:rPr>
    </w:lvl>
    <w:lvl w:ilvl="2" w:tplc="04160005" w:tentative="1">
      <w:start w:val="1"/>
      <w:numFmt w:val="bullet"/>
      <w:lvlText w:val=""/>
      <w:lvlJc w:val="left"/>
      <w:pPr>
        <w:ind w:left="1830" w:hanging="360"/>
      </w:pPr>
      <w:rPr>
        <w:rFonts w:ascii="Wingdings" w:hAnsi="Wingdings" w:hint="default"/>
      </w:rPr>
    </w:lvl>
    <w:lvl w:ilvl="3" w:tplc="04160001" w:tentative="1">
      <w:start w:val="1"/>
      <w:numFmt w:val="bullet"/>
      <w:lvlText w:val=""/>
      <w:lvlJc w:val="left"/>
      <w:pPr>
        <w:ind w:left="2550" w:hanging="360"/>
      </w:pPr>
      <w:rPr>
        <w:rFonts w:ascii="Symbol" w:hAnsi="Symbol" w:hint="default"/>
      </w:rPr>
    </w:lvl>
    <w:lvl w:ilvl="4" w:tplc="04160003" w:tentative="1">
      <w:start w:val="1"/>
      <w:numFmt w:val="bullet"/>
      <w:lvlText w:val="o"/>
      <w:lvlJc w:val="left"/>
      <w:pPr>
        <w:ind w:left="3270" w:hanging="360"/>
      </w:pPr>
      <w:rPr>
        <w:rFonts w:ascii="Courier New" w:hAnsi="Courier New" w:cs="Courier New" w:hint="default"/>
      </w:rPr>
    </w:lvl>
    <w:lvl w:ilvl="5" w:tplc="04160005" w:tentative="1">
      <w:start w:val="1"/>
      <w:numFmt w:val="bullet"/>
      <w:lvlText w:val=""/>
      <w:lvlJc w:val="left"/>
      <w:pPr>
        <w:ind w:left="3990" w:hanging="360"/>
      </w:pPr>
      <w:rPr>
        <w:rFonts w:ascii="Wingdings" w:hAnsi="Wingdings" w:hint="default"/>
      </w:rPr>
    </w:lvl>
    <w:lvl w:ilvl="6" w:tplc="04160001" w:tentative="1">
      <w:start w:val="1"/>
      <w:numFmt w:val="bullet"/>
      <w:lvlText w:val=""/>
      <w:lvlJc w:val="left"/>
      <w:pPr>
        <w:ind w:left="4710" w:hanging="360"/>
      </w:pPr>
      <w:rPr>
        <w:rFonts w:ascii="Symbol" w:hAnsi="Symbol" w:hint="default"/>
      </w:rPr>
    </w:lvl>
    <w:lvl w:ilvl="7" w:tplc="04160003" w:tentative="1">
      <w:start w:val="1"/>
      <w:numFmt w:val="bullet"/>
      <w:lvlText w:val="o"/>
      <w:lvlJc w:val="left"/>
      <w:pPr>
        <w:ind w:left="5430" w:hanging="360"/>
      </w:pPr>
      <w:rPr>
        <w:rFonts w:ascii="Courier New" w:hAnsi="Courier New" w:cs="Courier New" w:hint="default"/>
      </w:rPr>
    </w:lvl>
    <w:lvl w:ilvl="8" w:tplc="0416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81"/>
    <w:rsid w:val="00070A35"/>
    <w:rsid w:val="006D0CF7"/>
    <w:rsid w:val="006D4B6F"/>
    <w:rsid w:val="00771BB5"/>
    <w:rsid w:val="0089101B"/>
    <w:rsid w:val="009154E0"/>
    <w:rsid w:val="00DB4E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921B"/>
  <w15:docId w15:val="{1021A69A-D190-40D2-8450-4138A7C9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spacing w:after="0"/>
      <w:ind w:right="37"/>
      <w:jc w:val="center"/>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paragraph" w:styleId="PargrafodaLista">
    <w:name w:val="List Paragraph"/>
    <w:basedOn w:val="Normal"/>
    <w:uiPriority w:val="34"/>
    <w:qFormat/>
    <w:rsid w:val="006D0CF7"/>
    <w:pPr>
      <w:ind w:left="720"/>
      <w:contextualSpacing/>
    </w:pPr>
  </w:style>
  <w:style w:type="paragraph" w:styleId="Cabealho">
    <w:name w:val="header"/>
    <w:basedOn w:val="Normal"/>
    <w:link w:val="CabealhoChar"/>
    <w:uiPriority w:val="99"/>
    <w:unhideWhenUsed/>
    <w:rsid w:val="00771B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1BB5"/>
    <w:rPr>
      <w:rFonts w:ascii="Calibri" w:eastAsia="Calibri" w:hAnsi="Calibri" w:cs="Calibri"/>
      <w:color w:val="000000"/>
    </w:rPr>
  </w:style>
  <w:style w:type="paragraph" w:styleId="Rodap">
    <w:name w:val="footer"/>
    <w:basedOn w:val="Normal"/>
    <w:link w:val="RodapChar"/>
    <w:uiPriority w:val="99"/>
    <w:unhideWhenUsed/>
    <w:rsid w:val="00771BB5"/>
    <w:pPr>
      <w:tabs>
        <w:tab w:val="center" w:pos="4252"/>
        <w:tab w:val="right" w:pos="8504"/>
      </w:tabs>
      <w:spacing w:after="0" w:line="240" w:lineRule="auto"/>
    </w:pPr>
  </w:style>
  <w:style w:type="character" w:customStyle="1" w:styleId="RodapChar">
    <w:name w:val="Rodapé Char"/>
    <w:basedOn w:val="Fontepargpadro"/>
    <w:link w:val="Rodap"/>
    <w:uiPriority w:val="99"/>
    <w:rsid w:val="00771BB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cp:lastModifiedBy>Unir</cp:lastModifiedBy>
  <cp:revision>3</cp:revision>
  <dcterms:created xsi:type="dcterms:W3CDTF">2018-08-16T20:58:00Z</dcterms:created>
  <dcterms:modified xsi:type="dcterms:W3CDTF">2018-08-29T14:42:00Z</dcterms:modified>
</cp:coreProperties>
</file>